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623D3D4"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#143</w:t>
      </w:r>
      <w:r>
        <w:rPr>
          <w:rFonts w:ascii="Arial" w:eastAsia="Malgun Gothic" w:hAnsi="Arial"/>
          <w:b/>
          <w:sz w:val="24"/>
        </w:rPr>
        <w:tab/>
      </w:r>
      <w:r w:rsidRPr="00052B79">
        <w:rPr>
          <w:rFonts w:ascii="Arial" w:eastAsia="Malgun Gothic" w:hAnsi="Arial" w:cs="Arial"/>
          <w:b/>
          <w:i/>
          <w:sz w:val="28"/>
        </w:rPr>
        <w:t>C3-254337</w:t>
      </w:r>
    </w:p>
    <w:p w14:paraId="522B4EA6" w14:textId="19E10160" w:rsidR="00B060C4" w:rsidRPr="004C602E" w:rsidRDefault="003F71F1" w:rsidP="00E7214B">
      <w:pPr>
        <w:spacing w:after="120"/>
        <w:outlineLvl w:val="0"/>
        <w:rPr>
          <w:rFonts w:ascii="Arial" w:eastAsia="Times New Roman" w:hAnsi="Arial"/>
          <w:b/>
          <w:sz w:val="24"/>
        </w:rPr>
      </w:pPr>
      <w:r w:rsidRPr="004C602E">
        <w:rPr>
          <w:rFonts w:ascii="Arial" w:eastAsia="Times New Roman" w:hAnsi="Arial"/>
          <w:b/>
          <w:sz w:val="24"/>
        </w:rPr>
        <w:t>Sophia-Antipolis</w:t>
      </w:r>
      <w:r w:rsidR="00E7214B" w:rsidRPr="004C602E">
        <w:rPr>
          <w:rFonts w:ascii="Arial" w:eastAsia="Times New Roman" w:hAnsi="Arial"/>
          <w:b/>
          <w:sz w:val="24"/>
        </w:rPr>
        <w:t xml:space="preserve">, </w:t>
      </w:r>
      <w:r w:rsidR="00577791" w:rsidRPr="004C602E">
        <w:rPr>
          <w:rFonts w:ascii="Arial" w:eastAsia="Times New Roman" w:hAnsi="Arial"/>
          <w:b/>
          <w:sz w:val="24"/>
        </w:rPr>
        <w:t>France</w:t>
      </w:r>
      <w:r w:rsidR="00E7214B" w:rsidRPr="004C602E">
        <w:rPr>
          <w:rFonts w:ascii="Arial" w:eastAsia="Times New Roman" w:hAnsi="Arial"/>
          <w:b/>
          <w:sz w:val="24"/>
        </w:rPr>
        <w:t xml:space="preserve">, </w:t>
      </w:r>
      <w:r w:rsidR="003427FB" w:rsidRPr="004C602E">
        <w:rPr>
          <w:rFonts w:ascii="Arial" w:eastAsia="Times New Roman" w:hAnsi="Arial"/>
          <w:b/>
          <w:sz w:val="24"/>
        </w:rPr>
        <w:t>13</w:t>
      </w:r>
      <w:r w:rsidR="00E7214B" w:rsidRPr="004C602E">
        <w:rPr>
          <w:rFonts w:ascii="Arial" w:eastAsia="Times New Roman" w:hAnsi="Arial"/>
          <w:b/>
          <w:sz w:val="24"/>
        </w:rPr>
        <w:t xml:space="preserve"> – </w:t>
      </w:r>
      <w:r w:rsidR="003427FB" w:rsidRPr="004C602E">
        <w:rPr>
          <w:rFonts w:ascii="Arial" w:eastAsia="Times New Roman" w:hAnsi="Arial"/>
          <w:b/>
          <w:sz w:val="24"/>
        </w:rPr>
        <w:t>17</w:t>
      </w:r>
      <w:r w:rsidR="00E7214B" w:rsidRPr="004C602E">
        <w:rPr>
          <w:rFonts w:ascii="Arial" w:eastAsia="Times New Roman" w:hAnsi="Arial"/>
          <w:b/>
          <w:sz w:val="24"/>
        </w:rPr>
        <w:t xml:space="preserve"> </w:t>
      </w:r>
      <w:r w:rsidR="003427FB" w:rsidRPr="004C602E">
        <w:rPr>
          <w:rFonts w:ascii="Arial" w:eastAsia="Times New Roman" w:hAnsi="Arial"/>
          <w:b/>
          <w:sz w:val="24"/>
        </w:rPr>
        <w:t>October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1580CC9" w:rsidR="001E41F3" w:rsidRPr="00052B79" w:rsidRDefault="00052B79" w:rsidP="00052B79">
            <w:pPr>
              <w:pStyle w:val="CRCoverPage"/>
              <w:spacing w:after="0"/>
              <w:jc w:val="center"/>
              <w:rPr>
                <w:rFonts w:cs="Arial"/>
                <w:b/>
                <w:sz w:val="28"/>
              </w:rPr>
            </w:pPr>
            <w:r w:rsidRPr="00052B79">
              <w:rPr>
                <w:rFonts w:cs="Arial"/>
                <w:b/>
                <w:sz w:val="28"/>
              </w:rPr>
              <w:t>0109</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215EDD4C" w:rsidR="001E41F3" w:rsidRPr="004C602E" w:rsidRDefault="00B76387" w:rsidP="008C2727">
            <w:pPr>
              <w:pStyle w:val="CRCoverPage"/>
              <w:spacing w:after="0"/>
              <w:rPr>
                <w:lang w:eastAsia="zh-CN"/>
              </w:rPr>
            </w:pPr>
            <w:r>
              <w:t>BDT resource creation using Nudr_DM</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0329E3E" w:rsidR="001E41F3" w:rsidRPr="004C602E" w:rsidRDefault="004F60E8">
            <w:pPr>
              <w:pStyle w:val="CRCoverPage"/>
              <w:spacing w:after="0"/>
              <w:ind w:left="100"/>
            </w:pPr>
            <w:r w:rsidRPr="004C602E">
              <w:t>202</w:t>
            </w:r>
            <w:r w:rsidR="00A05EB6" w:rsidRPr="004C602E">
              <w:t>5</w:t>
            </w:r>
            <w:r w:rsidRPr="004C602E">
              <w:t>-</w:t>
            </w:r>
            <w:r w:rsidR="00567111" w:rsidRPr="004C602E">
              <w:t>9</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BBA8D9F" w14:textId="369D6116" w:rsidR="00CB20AA" w:rsidRPr="004C602E" w:rsidRDefault="00CB20AA" w:rsidP="00FD7AC4">
            <w:pPr>
              <w:pStyle w:val="CRCoverPage"/>
              <w:spacing w:after="0"/>
            </w:pPr>
            <w:r w:rsidRPr="004C602E">
              <w:t>Upon initial negotia</w:t>
            </w:r>
            <w:r w:rsidR="00B14F03" w:rsidRPr="004C602E">
              <w:t>ti</w:t>
            </w:r>
            <w:r w:rsidRPr="004C602E">
              <w:t>on of BDT Policies</w:t>
            </w:r>
            <w:r w:rsidR="00563B34">
              <w:t xml:space="preserve"> procedure</w:t>
            </w:r>
            <w:r w:rsidRPr="004C602E">
              <w:t xml:space="preserve">, Npcf_BDTPolicyControl_Create and </w:t>
            </w:r>
          </w:p>
          <w:p w14:paraId="1450B586" w14:textId="7D035E15" w:rsidR="0003536C" w:rsidRDefault="00CB20AA" w:rsidP="00FD7AC4">
            <w:pPr>
              <w:pStyle w:val="CRCoverPage"/>
              <w:spacing w:after="0"/>
            </w:pPr>
            <w:r w:rsidRPr="004C602E">
              <w:t xml:space="preserve">Npcf_BDTPolicyControl_Update operations cannot call Nudr_DataRepository_Update operation using an HTTP PUT message since in this particular case, </w:t>
            </w:r>
            <w:r w:rsidR="00D253F5">
              <w:t>Individual</w:t>
            </w:r>
            <w:r w:rsidRPr="004C602E">
              <w:t xml:space="preserve">BdtData resource in UDR shall be created </w:t>
            </w:r>
            <w:r w:rsidR="009D3B7D" w:rsidRPr="004C602E">
              <w:t>using Nudr_DataRepository_Create operatio</w:t>
            </w:r>
            <w:r w:rsidR="004033B6">
              <w:t xml:space="preserve">n. The usage of HTTP PUT message in </w:t>
            </w:r>
            <w:r w:rsidR="004033B6" w:rsidRPr="004C602E">
              <w:t>Nudr_DataRepository_Create</w:t>
            </w:r>
            <w:r w:rsidR="004033B6">
              <w:t xml:space="preserve"> and </w:t>
            </w:r>
            <w:r w:rsidR="004033B6" w:rsidRPr="004C602E">
              <w:t>Nudr_DataRepository_</w:t>
            </w:r>
            <w:r w:rsidR="004033B6">
              <w:t>Update is described in clauses 5.2.2.3.2 and 5.2.2.5.3 in 3GPP TS 29.504.</w:t>
            </w:r>
          </w:p>
          <w:p w14:paraId="1A33B601" w14:textId="77777777" w:rsidR="004E7651" w:rsidRDefault="004E7651" w:rsidP="00FD7AC4">
            <w:pPr>
              <w:pStyle w:val="CRCoverPage"/>
              <w:spacing w:after="0"/>
            </w:pPr>
          </w:p>
          <w:p w14:paraId="1876D925" w14:textId="79A91AD3" w:rsidR="004E7651" w:rsidRDefault="004E7651" w:rsidP="00FD7AC4">
            <w:pPr>
              <w:pStyle w:val="CRCoverPage"/>
              <w:spacing w:after="0"/>
            </w:pPr>
            <w:r>
              <w:t xml:space="preserve">Similarly, upon </w:t>
            </w:r>
            <w:r w:rsidRPr="004C602E">
              <w:t>initial transfer policy negotiation</w:t>
            </w:r>
            <w:r w:rsidR="00563B34">
              <w:t xml:space="preserve"> within the Indication about selected transfer policy procedure</w:t>
            </w:r>
            <w:r>
              <w:t xml:space="preserve">, </w:t>
            </w:r>
            <w:r w:rsidRPr="004C602E">
              <w:t>Nudr_DataRepository_Update operation</w:t>
            </w:r>
            <w:r>
              <w:t xml:space="preserve"> cannot be called</w:t>
            </w:r>
            <w:r w:rsidRPr="004C602E">
              <w:t xml:space="preserve"> using an HTTP PUT message</w:t>
            </w:r>
            <w:r>
              <w:t xml:space="preserve">, but </w:t>
            </w:r>
            <w:r w:rsidRPr="004C602E">
              <w:t>Nudr_DataRepository_Create operatio</w:t>
            </w:r>
            <w:r>
              <w:t>n.</w:t>
            </w:r>
          </w:p>
          <w:p w14:paraId="6549C82D" w14:textId="77777777" w:rsidR="00D849DC" w:rsidRPr="004033B6" w:rsidRDefault="00D849DC" w:rsidP="00FD7AC4">
            <w:pPr>
              <w:pStyle w:val="CRCoverPage"/>
              <w:spacing w:after="0"/>
              <w:rPr>
                <w:lang w:val="en-US"/>
              </w:rPr>
            </w:pPr>
          </w:p>
          <w:p w14:paraId="41A9EED7" w14:textId="77777777" w:rsidR="005D16AA" w:rsidRDefault="00CB20AA" w:rsidP="00FD7AC4">
            <w:pPr>
              <w:pStyle w:val="CRCoverPage"/>
              <w:spacing w:after="0"/>
            </w:pPr>
            <w:r w:rsidRPr="004C602E">
              <w:t xml:space="preserve">Actually, </w:t>
            </w:r>
            <w:r w:rsidR="004033B6">
              <w:t xml:space="preserve">following </w:t>
            </w:r>
            <w:r w:rsidRPr="004C602E">
              <w:t>TS 29.519</w:t>
            </w:r>
            <w:r w:rsidR="004033B6">
              <w:t>, UDR</w:t>
            </w:r>
            <w:r w:rsidRPr="004C602E">
              <w:t xml:space="preserve"> does not allow to update </w:t>
            </w:r>
            <w:r w:rsidR="00D253F5">
              <w:t>Individual</w:t>
            </w:r>
            <w:r w:rsidRPr="004C602E">
              <w:t>BdtData resource using a</w:t>
            </w:r>
            <w:r w:rsidR="004C602E" w:rsidRPr="004C602E">
              <w:t>n</w:t>
            </w:r>
            <w:r w:rsidR="00B14F03" w:rsidRPr="004C602E">
              <w:t xml:space="preserve"> HTTP</w:t>
            </w:r>
            <w:r w:rsidRPr="004C602E">
              <w:t xml:space="preserve"> PUT operation</w:t>
            </w:r>
            <w:r w:rsidR="004033B6">
              <w:t>, as it is described in Table 5.2.9.3.2-3 inside TS 29.519</w:t>
            </w:r>
            <w:r w:rsidRPr="004C602E">
              <w:t>.</w:t>
            </w:r>
          </w:p>
          <w:p w14:paraId="34FCEB0E" w14:textId="77777777" w:rsidR="00D849DC" w:rsidRDefault="00D849DC" w:rsidP="00FD7AC4">
            <w:pPr>
              <w:pStyle w:val="CRCoverPage"/>
              <w:spacing w:after="0"/>
            </w:pPr>
          </w:p>
          <w:p w14:paraId="708AA7DE" w14:textId="1C3BEAC3" w:rsidR="0003536C" w:rsidRPr="004C602E" w:rsidRDefault="004033B6" w:rsidP="00FD7AC4">
            <w:pPr>
              <w:pStyle w:val="CRCoverPage"/>
              <w:spacing w:after="0"/>
            </w:pPr>
            <w:r w:rsidRPr="004C602E">
              <w:t>Nudr_DataRepository_</w:t>
            </w:r>
            <w:r>
              <w:t xml:space="preserve">Update </w:t>
            </w:r>
            <w:r w:rsidR="005D16AA">
              <w:t>over Individual</w:t>
            </w:r>
            <w:r w:rsidR="005D16AA" w:rsidRPr="004C602E">
              <w:t>BdtData resource</w:t>
            </w:r>
            <w:r w:rsidR="005D16AA">
              <w:t xml:space="preserve"> </w:t>
            </w:r>
            <w:r>
              <w:t xml:space="preserve">is only implemented using a PATCH operation (clause 5.29.9.3.4 in TS 29.519) to support </w:t>
            </w:r>
            <w:r w:rsidRPr="004C602E">
              <w:t>transfer policy re-negotiation</w:t>
            </w:r>
            <w:r>
              <w:t xml:space="preserve"> use case described in chapter 4.2.3.2 in TS 29.554 (</w:t>
            </w:r>
            <w:r w:rsidRPr="00F25C88">
              <w:rPr>
                <w:rFonts w:cs="Arial"/>
              </w:rPr>
              <w:t xml:space="preserve">Modification of </w:t>
            </w:r>
            <w:r>
              <w:rPr>
                <w:rFonts w:cs="Arial"/>
              </w:rPr>
              <w:t>BDT</w:t>
            </w:r>
            <w:r w:rsidRPr="00F25C88">
              <w:t xml:space="preserve"> warning notification request indication</w:t>
            </w:r>
            <w:r w:rsidRPr="005A3EA5">
              <w:t xml:space="preserve"> procedure</w:t>
            </w:r>
            <w:r>
              <w:t xml:space="preserve"> in TS 29.513)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2B6504DF" w14:textId="77777777" w:rsidR="0003536C" w:rsidRDefault="00BB3E27" w:rsidP="00715F43">
            <w:pPr>
              <w:pStyle w:val="CRCoverPage"/>
              <w:spacing w:after="0"/>
            </w:pPr>
            <w:r w:rsidRPr="00BB3E27">
              <w:t>Nudr_DataRepository_Update</w:t>
            </w:r>
            <w:r>
              <w:t xml:space="preserve"> service operation is replaced by </w:t>
            </w:r>
            <w:r w:rsidRPr="00BB3E27">
              <w:t>Nudr_DataRepository_Create</w:t>
            </w:r>
            <w:r w:rsidR="00852C6D">
              <w:t xml:space="preserve"> both at Creation of BDT Policy (clause 4.2.2.2) and at Indication about selected transfer policy (clause 4.2.3.2)</w:t>
            </w:r>
            <w:r w:rsidR="0003536C" w:rsidRPr="004C602E">
              <w:t>.</w:t>
            </w:r>
          </w:p>
          <w:p w14:paraId="79A11859" w14:textId="77777777" w:rsidR="00FD10E5" w:rsidRDefault="00FD10E5" w:rsidP="00715F43">
            <w:pPr>
              <w:pStyle w:val="CRCoverPage"/>
              <w:spacing w:after="0"/>
            </w:pPr>
          </w:p>
          <w:p w14:paraId="1B0B1B54" w14:textId="3FDE0FAF" w:rsidR="00FD10E5" w:rsidRDefault="00A33331" w:rsidP="00715F43">
            <w:pPr>
              <w:pStyle w:val="CRCoverPage"/>
              <w:spacing w:after="0"/>
            </w:pPr>
            <w:r>
              <w:t xml:space="preserve">Clause 4.2.3.2 is also </w:t>
            </w:r>
            <w:r w:rsidR="00FD10E5">
              <w:t>modif</w:t>
            </w:r>
            <w:r w:rsidR="00561F2B">
              <w:t>ied</w:t>
            </w:r>
            <w:r>
              <w:t xml:space="preserve"> to clarify</w:t>
            </w:r>
            <w:r w:rsidR="00FD10E5">
              <w:t xml:space="preserve"> the following:</w:t>
            </w:r>
          </w:p>
          <w:p w14:paraId="3C38E7AE" w14:textId="33FDBDD4" w:rsidR="00FD10E5" w:rsidRDefault="00A33331" w:rsidP="00FD10E5">
            <w:pPr>
              <w:pStyle w:val="CRCoverPage"/>
              <w:numPr>
                <w:ilvl w:val="0"/>
                <w:numId w:val="5"/>
              </w:numPr>
              <w:spacing w:after="0"/>
            </w:pPr>
            <w:r>
              <w:lastRenderedPageBreak/>
              <w:t xml:space="preserve">when </w:t>
            </w:r>
            <w:r w:rsidR="00FD10E5" w:rsidRPr="00FD10E5">
              <w:t xml:space="preserve">"IndividualBdtData" resource </w:t>
            </w:r>
            <w:r w:rsidR="00FD10E5">
              <w:t xml:space="preserve">is updated with </w:t>
            </w:r>
            <w:r w:rsidRPr="00A33331">
              <w:t>"bdtpStatus" attribute</w:t>
            </w:r>
            <w:r w:rsidR="00FD10E5">
              <w:t xml:space="preserve"> </w:t>
            </w:r>
            <w:r>
              <w:t xml:space="preserve">set </w:t>
            </w:r>
            <w:r w:rsidRPr="00A33331">
              <w:t>to value "INVALID"</w:t>
            </w:r>
            <w:r>
              <w:t xml:space="preserve"> (step</w:t>
            </w:r>
            <w:r w:rsidR="006A1718">
              <w:t>s 6-7 in clause 5.5.5 in</w:t>
            </w:r>
            <w:r w:rsidR="00FD10E5">
              <w:t>side</w:t>
            </w:r>
            <w:r w:rsidR="006A1718">
              <w:t xml:space="preserve"> 3GPP TS 29.513)</w:t>
            </w:r>
            <w:r w:rsidR="00FD10E5">
              <w:t>,</w:t>
            </w:r>
          </w:p>
          <w:p w14:paraId="055C035A" w14:textId="591FC2C3" w:rsidR="00FD10E5" w:rsidRDefault="00FD10E5" w:rsidP="00FD10E5">
            <w:pPr>
              <w:pStyle w:val="CRCoverPage"/>
              <w:numPr>
                <w:ilvl w:val="0"/>
                <w:numId w:val="5"/>
              </w:numPr>
              <w:spacing w:after="0"/>
            </w:pPr>
            <w:r>
              <w:t xml:space="preserve">when it is updated </w:t>
            </w:r>
            <w:r w:rsidRPr="00FD10E5">
              <w:t>with the selected candidate transfer policy and set the "bdtpStatus" attribute to value "VALID"</w:t>
            </w:r>
            <w:r>
              <w:t xml:space="preserve"> (steps 14A and 15A in clause 5.5.5 inside 3GPP TS 29.513), </w:t>
            </w:r>
          </w:p>
          <w:p w14:paraId="31C656EC" w14:textId="6C11B036" w:rsidR="00A33331" w:rsidRPr="004C602E" w:rsidRDefault="00FD10E5" w:rsidP="00FD10E5">
            <w:pPr>
              <w:pStyle w:val="CRCoverPage"/>
              <w:numPr>
                <w:ilvl w:val="0"/>
                <w:numId w:val="5"/>
              </w:numPr>
              <w:spacing w:after="0"/>
            </w:pPr>
            <w:r>
              <w:t>and when it is deleted (steps 14B and 15B in clause 5.5.5 inside 3GPP TS 29.513)</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47C51079" w14:textId="77777777" w:rsidR="001E41F3" w:rsidRDefault="004C602E" w:rsidP="00E41CFE">
            <w:pPr>
              <w:pStyle w:val="CRCoverPage"/>
              <w:spacing w:after="0"/>
              <w:rPr>
                <w:lang w:eastAsia="zh-CN"/>
              </w:rPr>
            </w:pPr>
            <w:r w:rsidRPr="004C602E">
              <w:rPr>
                <w:lang w:eastAsia="zh-CN"/>
              </w:rPr>
              <w:t>Misalignment</w:t>
            </w:r>
            <w:r w:rsidR="00CB20AA" w:rsidRPr="004C602E">
              <w:rPr>
                <w:lang w:eastAsia="zh-CN"/>
              </w:rPr>
              <w:t xml:space="preserve"> among the following 3GPP Tech</w:t>
            </w:r>
            <w:r>
              <w:rPr>
                <w:lang w:eastAsia="zh-CN"/>
              </w:rPr>
              <w:t>n</w:t>
            </w:r>
            <w:r w:rsidR="00CB20AA" w:rsidRPr="004C602E">
              <w:rPr>
                <w:lang w:eastAsia="zh-CN"/>
              </w:rPr>
              <w:t>ical Specifications: 29.513, 29.519 and 29.554</w:t>
            </w:r>
            <w:r w:rsidR="00DF6FD2" w:rsidRPr="004C602E">
              <w:rPr>
                <w:lang w:eastAsia="zh-CN"/>
              </w:rPr>
              <w:t>.</w:t>
            </w:r>
          </w:p>
          <w:p w14:paraId="5C4BEB44" w14:textId="31F1DA2C" w:rsidR="00F44AD1" w:rsidRPr="004C602E" w:rsidRDefault="00F44AD1" w:rsidP="00E41CFE">
            <w:pPr>
              <w:pStyle w:val="CRCoverPage"/>
              <w:spacing w:after="0"/>
              <w:rPr>
                <w:lang w:eastAsia="zh-CN"/>
              </w:rPr>
            </w:pPr>
            <w:r>
              <w:rPr>
                <w:noProof/>
                <w:lang w:eastAsia="zh-CN"/>
              </w:rPr>
              <w:t xml:space="preserve">It is crucial to clarify when </w:t>
            </w:r>
            <w:r w:rsidRPr="004C602E">
              <w:t>Nudr_DataRepository_</w:t>
            </w:r>
            <w:r>
              <w:t xml:space="preserve">Update, implemented with an HTTP PATCH operation, and when </w:t>
            </w:r>
            <w:r w:rsidRPr="004C602E">
              <w:t>Nudr_DataRepository_</w:t>
            </w:r>
            <w:r>
              <w:t>Create, implemented with an HTTP PUT operation, shall be used</w:t>
            </w:r>
            <w:r w:rsidR="00E77FA7">
              <w:t>;</w:t>
            </w:r>
            <w:r>
              <w:t xml:space="preserve"> otherwise</w:t>
            </w:r>
            <w:r w:rsidR="00FD1A36">
              <w:t>,</w:t>
            </w:r>
            <w:r>
              <w:t xml:space="preserve"> interoperability problems between PCF and UDR may arise.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504C204" w:rsidR="001E41F3" w:rsidRPr="004C602E" w:rsidRDefault="00A2298E" w:rsidP="00FF17F4">
            <w:pPr>
              <w:pStyle w:val="CRCoverPage"/>
              <w:spacing w:after="0"/>
              <w:rPr>
                <w:lang w:eastAsia="zh-CN"/>
              </w:rPr>
            </w:pPr>
            <w:r w:rsidRPr="004C602E">
              <w:rPr>
                <w:lang w:eastAsia="zh-CN"/>
              </w:rPr>
              <w:t>4.2.2</w:t>
            </w:r>
            <w:r w:rsidR="003A2697" w:rsidRPr="004C602E">
              <w:rPr>
                <w:lang w:eastAsia="zh-CN"/>
              </w:rPr>
              <w:t>.2</w:t>
            </w:r>
            <w:r w:rsidRPr="004C602E">
              <w:rPr>
                <w:lang w:eastAsia="zh-CN"/>
              </w:rPr>
              <w:t>, 4.2.3</w:t>
            </w:r>
            <w:r w:rsidR="003A2697" w:rsidRPr="004C602E">
              <w:rPr>
                <w:lang w:eastAsia="zh-CN"/>
              </w:rPr>
              <w:t>.2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62AFD08" w:rsidR="00300627" w:rsidRPr="004C602E" w:rsidRDefault="00F67454" w:rsidP="00301FAA">
            <w:pPr>
              <w:pStyle w:val="CRCoverPage"/>
              <w:spacing w:after="0"/>
              <w:ind w:left="100"/>
            </w:pPr>
            <w:r w:rsidRPr="004C602E">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F7274F0" w14:textId="77777777" w:rsidR="005C6CE1" w:rsidRPr="004C602E" w:rsidRDefault="005C6CE1" w:rsidP="005C6CE1">
      <w:pPr>
        <w:pStyle w:val="Heading4"/>
      </w:pPr>
      <w:bookmarkStart w:id="17" w:name="_Toc20407945"/>
      <w:bookmarkStart w:id="18" w:name="_Toc24719943"/>
      <w:bookmarkStart w:id="19" w:name="_Toc36041291"/>
      <w:bookmarkStart w:id="20" w:name="_Toc36041372"/>
      <w:bookmarkStart w:id="21" w:name="_Toc36041455"/>
      <w:bookmarkStart w:id="22" w:name="_Toc45134592"/>
      <w:bookmarkStart w:id="23" w:name="_Toc59019617"/>
      <w:bookmarkStart w:id="24" w:name="_Toc2009691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C602E">
        <w:t>4.2.2.2</w:t>
      </w:r>
      <w:r w:rsidRPr="004C602E">
        <w:tab/>
        <w:t>Creation of a BDT Policy</w:t>
      </w:r>
      <w:bookmarkEnd w:id="17"/>
      <w:bookmarkEnd w:id="18"/>
      <w:bookmarkEnd w:id="19"/>
      <w:bookmarkEnd w:id="20"/>
      <w:bookmarkEnd w:id="21"/>
      <w:bookmarkEnd w:id="22"/>
      <w:bookmarkEnd w:id="23"/>
      <w:bookmarkEnd w:id="24"/>
    </w:p>
    <w:p w14:paraId="34FCDAA7" w14:textId="77777777" w:rsidR="005C6CE1" w:rsidRPr="004C602E" w:rsidRDefault="005C6CE1" w:rsidP="005C6CE1">
      <w:r w:rsidRPr="004C602E">
        <w:t xml:space="preserve">This procedure is used by the NF service consumer to request the creation of a </w:t>
      </w:r>
      <w:r w:rsidRPr="004C602E">
        <w:rPr>
          <w:lang w:eastAsia="zh-CN"/>
        </w:rPr>
        <w:t>BDT policy at the PCF</w:t>
      </w:r>
      <w:r w:rsidRPr="004C602E">
        <w:t>, as defined in 3GPP TS 23.501 [2], 3GPP TS 23.502 [3] and 3GPP TS 23.503 [4].</w:t>
      </w:r>
    </w:p>
    <w:p w14:paraId="635D0CBC" w14:textId="77777777" w:rsidR="005C6CE1" w:rsidRPr="004C602E" w:rsidRDefault="005C6CE1" w:rsidP="005C6CE1">
      <w:bookmarkStart w:id="25" w:name="_Hlk505778999"/>
      <w:r w:rsidRPr="004C602E">
        <w:t>Figure 4.2.2.2-1 illustrates creation of a BDT policy.</w:t>
      </w:r>
    </w:p>
    <w:p w14:paraId="03BE80DC" w14:textId="77777777" w:rsidR="005C6CE1" w:rsidRPr="004C602E" w:rsidRDefault="005C6CE1" w:rsidP="005C6CE1">
      <w:pPr>
        <w:pStyle w:val="TH"/>
      </w:pPr>
      <w:r w:rsidRPr="004C602E">
        <w:object w:dxaOrig="10121" w:dyaOrig="3321" w14:anchorId="541C9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15pt" o:ole="">
            <v:imagedata r:id="rId13" o:title=""/>
          </v:shape>
          <o:OLEObject Type="Embed" ProgID="Visio.Drawing.15" ShapeID="_x0000_i1025" DrawAspect="Content" ObjectID="_1821260831" r:id="rId14"/>
        </w:object>
      </w:r>
    </w:p>
    <w:p w14:paraId="3E62355D" w14:textId="77777777" w:rsidR="005C6CE1" w:rsidRPr="004C602E" w:rsidRDefault="005C6CE1" w:rsidP="005C6CE1">
      <w:pPr>
        <w:pStyle w:val="TF"/>
      </w:pPr>
      <w:r w:rsidRPr="004C602E">
        <w:t>Figure 4.2.2.2-1: Creation of a BDT Policy</w:t>
      </w:r>
    </w:p>
    <w:p w14:paraId="58A60886" w14:textId="77777777" w:rsidR="005C6CE1" w:rsidRPr="004C602E" w:rsidRDefault="005C6CE1" w:rsidP="005C6CE1">
      <w:bookmarkStart w:id="26" w:name="_Hlk505257778"/>
      <w:bookmarkEnd w:id="25"/>
      <w:r w:rsidRPr="004C602E">
        <w:t xml:space="preserve">Upon reception of a </w:t>
      </w:r>
      <w:r w:rsidRPr="004C602E">
        <w:rPr>
          <w:lang w:eastAsia="zh-CN"/>
        </w:rPr>
        <w:t>Background Data Transfer request</w:t>
      </w:r>
      <w:r w:rsidRPr="004C602E">
        <w:t xml:space="preserve"> from the AF indicating a transfer policy request,</w:t>
      </w:r>
      <w:bookmarkEnd w:id="26"/>
      <w:r w:rsidRPr="004C602E">
        <w:t xml:space="preserve"> </w:t>
      </w:r>
      <w:bookmarkStart w:id="27" w:name="_Hlk505257851"/>
      <w:r w:rsidRPr="004C602E">
        <w:t>the NF service consumer shall invoke the Npcf_BDTPolicyControl_Create service operation by sending an HTTP POST request</w:t>
      </w:r>
      <w:bookmarkEnd w:id="27"/>
      <w:r w:rsidRPr="004C602E">
        <w:t xml:space="preserve"> </w:t>
      </w:r>
      <w:r w:rsidRPr="004C602E">
        <w:rPr>
          <w:rStyle w:val="B1Char"/>
        </w:rPr>
        <w:t>to the URI representing a "BDT policies" collection resource of the PCF</w:t>
      </w:r>
      <w:r w:rsidRPr="004C602E">
        <w:t xml:space="preserve"> (as shown in figure 4.2.2.2-1, step 1). </w:t>
      </w:r>
      <w:bookmarkStart w:id="28" w:name="_Hlk505258018"/>
      <w:r w:rsidRPr="004C602E">
        <w:t xml:space="preserve">The NF service consumer shall include a "BdtReqData" data type in a </w:t>
      </w:r>
      <w:r w:rsidRPr="004C602E">
        <w:rPr>
          <w:lang w:eastAsia="fr-FR"/>
        </w:rPr>
        <w:t>content</w:t>
      </w:r>
      <w:r w:rsidRPr="004C602E">
        <w:t xml:space="preserve"> of the HTTP POST request. The "BdtReqData" data type shall contain:</w:t>
      </w:r>
    </w:p>
    <w:p w14:paraId="74A1F16A" w14:textId="77777777" w:rsidR="005C6CE1" w:rsidRPr="004C602E" w:rsidRDefault="005C6CE1" w:rsidP="005C6CE1">
      <w:pPr>
        <w:pStyle w:val="B10"/>
      </w:pPr>
      <w:bookmarkStart w:id="29" w:name="_Hlk505258184"/>
      <w:bookmarkEnd w:id="28"/>
      <w:r w:rsidRPr="004C602E">
        <w:t>-</w:t>
      </w:r>
      <w:r w:rsidRPr="004C602E">
        <w:tab/>
        <w:t>an ASP identifier in the "aspId" attribute;</w:t>
      </w:r>
    </w:p>
    <w:bookmarkEnd w:id="29"/>
    <w:p w14:paraId="03B76F90" w14:textId="77777777" w:rsidR="005C6CE1" w:rsidRPr="004C602E" w:rsidRDefault="005C6CE1" w:rsidP="005C6CE1">
      <w:pPr>
        <w:pStyle w:val="B10"/>
      </w:pPr>
      <w:r w:rsidRPr="004C602E">
        <w:t>-</w:t>
      </w:r>
      <w:r w:rsidRPr="004C602E">
        <w:tab/>
        <w:t>a volume of data per UE in the "volPerUe" attribute;</w:t>
      </w:r>
    </w:p>
    <w:p w14:paraId="2F3FAB20" w14:textId="77777777" w:rsidR="005C6CE1" w:rsidRPr="004C602E" w:rsidRDefault="005C6CE1" w:rsidP="005C6CE1">
      <w:pPr>
        <w:pStyle w:val="B10"/>
      </w:pPr>
      <w:r w:rsidRPr="004C602E">
        <w:t>-</w:t>
      </w:r>
      <w:r w:rsidRPr="004C602E">
        <w:tab/>
        <w:t>an expected number of UEs in the "numOfUes" attribute;</w:t>
      </w:r>
    </w:p>
    <w:p w14:paraId="3894ACDD" w14:textId="77777777" w:rsidR="005C6CE1" w:rsidRPr="004C602E" w:rsidRDefault="005C6CE1" w:rsidP="005C6CE1">
      <w:pPr>
        <w:pStyle w:val="B10"/>
      </w:pPr>
      <w:r w:rsidRPr="004C602E">
        <w:t>-</w:t>
      </w:r>
      <w:r w:rsidRPr="004C602E">
        <w:tab/>
        <w:t>a desired time window in the "desTimeInt" attribute;</w:t>
      </w:r>
    </w:p>
    <w:p w14:paraId="3AB863A4" w14:textId="77777777" w:rsidR="005C6CE1" w:rsidRPr="004C602E" w:rsidRDefault="005C6CE1" w:rsidP="005C6CE1">
      <w:pPr>
        <w:pStyle w:val="B10"/>
      </w:pPr>
      <w:r w:rsidRPr="004C602E">
        <w:t>-</w:t>
      </w:r>
      <w:r w:rsidRPr="004C602E">
        <w:tab/>
        <w:t>if "Energy" feature is supported, the energy indicator within the "energyInd" attribute; and</w:t>
      </w:r>
    </w:p>
    <w:p w14:paraId="4ED35DBF" w14:textId="77777777" w:rsidR="005C6CE1" w:rsidRPr="004C602E" w:rsidRDefault="005C6CE1" w:rsidP="005C6CE1">
      <w:pPr>
        <w:pStyle w:val="B10"/>
      </w:pPr>
      <w:r w:rsidRPr="004C602E">
        <w:t>-</w:t>
      </w:r>
      <w:r w:rsidRPr="004C602E">
        <w:tab/>
        <w:t>if "BdtNotification_5G" feature is supported a notification URI in the "notifUri" attribute;</w:t>
      </w:r>
    </w:p>
    <w:p w14:paraId="1DC05A0E" w14:textId="77777777" w:rsidR="005C6CE1" w:rsidRPr="004C602E" w:rsidRDefault="005C6CE1" w:rsidP="005C6CE1">
      <w:r w:rsidRPr="004C602E">
        <w:t>and may include:</w:t>
      </w:r>
    </w:p>
    <w:p w14:paraId="774B939D" w14:textId="77777777" w:rsidR="005C6CE1" w:rsidRPr="004C602E" w:rsidRDefault="005C6CE1" w:rsidP="005C6CE1">
      <w:pPr>
        <w:pStyle w:val="B10"/>
      </w:pPr>
      <w:r w:rsidRPr="004C602E">
        <w:t>-</w:t>
      </w:r>
      <w:r w:rsidRPr="004C602E">
        <w:tab/>
        <w:t>a network area information (e.g. list of TAIs and/or NG-RAN nodes and/or cells identifiers) in the "nwAreaInfo" attribute;</w:t>
      </w:r>
    </w:p>
    <w:p w14:paraId="296AE7A5" w14:textId="77777777" w:rsidR="005C6CE1" w:rsidRPr="004C602E" w:rsidRDefault="005C6CE1" w:rsidP="005C6CE1">
      <w:pPr>
        <w:pStyle w:val="B10"/>
      </w:pPr>
      <w:r w:rsidRPr="004C602E">
        <w:t>-</w:t>
      </w:r>
      <w:r w:rsidRPr="004C602E">
        <w:tab/>
        <w:t>an identification of a group of UE(s) via an "interGroupId" attribute;</w:t>
      </w:r>
    </w:p>
    <w:p w14:paraId="0545774B" w14:textId="77777777" w:rsidR="005C6CE1" w:rsidRPr="004C602E" w:rsidRDefault="005C6CE1" w:rsidP="005C6CE1">
      <w:pPr>
        <w:pStyle w:val="B10"/>
      </w:pPr>
      <w:bookmarkStart w:id="30" w:name="_Hlk505258671"/>
      <w:r w:rsidRPr="004C602E">
        <w:t>-</w:t>
      </w:r>
      <w:r w:rsidRPr="004C602E">
        <w:tab/>
        <w:t>a traffic descriptor of background data within the "trafficDes" attribute;</w:t>
      </w:r>
    </w:p>
    <w:p w14:paraId="54FE1D42" w14:textId="77777777" w:rsidR="005C6CE1" w:rsidRPr="004C602E" w:rsidRDefault="005C6CE1" w:rsidP="005C6CE1">
      <w:pPr>
        <w:pStyle w:val="B10"/>
      </w:pPr>
      <w:r w:rsidRPr="004C602E">
        <w:t>-</w:t>
      </w:r>
      <w:r w:rsidRPr="004C602E">
        <w:tab/>
        <w:t>if "BdtNotification_5G" feature is supported an indication whether BDT warning notification is requested in the "warnNotifReq" attribute; and</w:t>
      </w:r>
    </w:p>
    <w:p w14:paraId="33B562D7" w14:textId="77777777" w:rsidR="005C6CE1" w:rsidRPr="004C602E" w:rsidRDefault="005C6CE1" w:rsidP="005C6CE1">
      <w:pPr>
        <w:pStyle w:val="B10"/>
      </w:pPr>
      <w:r w:rsidRPr="004C602E">
        <w:t>-</w:t>
      </w:r>
      <w:r w:rsidRPr="004C602E">
        <w:tab/>
        <w:t>a DNN and an S-NSSAI, corresponding to the ASP identifier, in the "dnn" attribute and the "snssai" attribute respectively.</w:t>
      </w:r>
    </w:p>
    <w:p w14:paraId="509DA13B" w14:textId="77777777" w:rsidR="005C6CE1" w:rsidRPr="004C602E" w:rsidRDefault="005C6CE1" w:rsidP="005C6CE1">
      <w:r w:rsidRPr="004C602E">
        <w:t>If the PCF cannot successfully fulfil the received HTTP POST request due to the internal PCF error or due to the error in the HTTP POST request, the PCF shall send the HTTP error response as specified in clause 5.7.</w:t>
      </w:r>
    </w:p>
    <w:p w14:paraId="4A3F2714" w14:textId="77777777" w:rsidR="005C6CE1" w:rsidRPr="004C602E" w:rsidRDefault="005C6CE1" w:rsidP="005C6CE1">
      <w:r w:rsidRPr="004C602E">
        <w:t xml:space="preserve">Otherwise, upon the reception of the HTTP POST request </w:t>
      </w:r>
      <w:r w:rsidRPr="004C602E">
        <w:rPr>
          <w:lang w:eastAsia="zh-CN"/>
        </w:rPr>
        <w:t xml:space="preserve">from the </w:t>
      </w:r>
      <w:r w:rsidRPr="004C602E">
        <w:t>NF service consumer indicating a BDT policy request, the PCF:</w:t>
      </w:r>
    </w:p>
    <w:p w14:paraId="73CB1184" w14:textId="77777777" w:rsidR="005C6CE1" w:rsidRPr="004C602E" w:rsidRDefault="005C6CE1" w:rsidP="005C6CE1">
      <w:pPr>
        <w:pStyle w:val="B10"/>
      </w:pPr>
      <w:r w:rsidRPr="004C602E">
        <w:lastRenderedPageBreak/>
        <w:t>-</w:t>
      </w:r>
      <w:r w:rsidRPr="004C602E">
        <w:tab/>
        <w:t xml:space="preserve">may invoke the </w:t>
      </w:r>
      <w:r w:rsidRPr="004C602E">
        <w:rPr>
          <w:lang w:eastAsia="zh-CN"/>
        </w:rPr>
        <w:t>Nudr_</w:t>
      </w:r>
      <w:r w:rsidRPr="004C602E">
        <w:t>Data</w:t>
      </w:r>
      <w:r w:rsidRPr="004C602E">
        <w:rPr>
          <w:lang w:eastAsia="zh-CN"/>
        </w:rPr>
        <w:t>Repository_Query</w:t>
      </w:r>
      <w:r w:rsidRPr="004C602E">
        <w:t xml:space="preserve"> service operation, </w:t>
      </w:r>
      <w:bookmarkStart w:id="31" w:name="_Hlk505259253"/>
      <w:r w:rsidRPr="004C602E">
        <w:t>as described in 3GPP TS 29.504 [11] and 3GPP TS 29.519 [12]</w:t>
      </w:r>
      <w:r w:rsidRPr="004C602E">
        <w:rPr>
          <w:lang w:eastAsia="zh-CN"/>
        </w:rPr>
        <w:t>,</w:t>
      </w:r>
      <w:bookmarkEnd w:id="31"/>
      <w:r w:rsidRPr="004C602E">
        <w:rPr>
          <w:lang w:eastAsia="zh-CN"/>
        </w:rPr>
        <w:t xml:space="preserve"> </w:t>
      </w:r>
      <w:r w:rsidRPr="004C602E">
        <w:t>to request from the UDR all stored transfer policies;</w:t>
      </w:r>
    </w:p>
    <w:p w14:paraId="506BDA55" w14:textId="77777777" w:rsidR="005C6CE1" w:rsidRPr="004C602E" w:rsidRDefault="005C6CE1" w:rsidP="005C6CE1">
      <w:pPr>
        <w:pStyle w:val="NO"/>
      </w:pPr>
      <w:r w:rsidRPr="004C602E">
        <w:t>NOTE 1:</w:t>
      </w:r>
      <w:r w:rsidRPr="004C602E">
        <w:tab/>
        <w:t>In case only one PCF is deployed in the network, transfer policies can be locally stored in the PCF and the interaction with the UDR is not required.</w:t>
      </w:r>
    </w:p>
    <w:p w14:paraId="54A3BF93" w14:textId="77777777" w:rsidR="005C6CE1" w:rsidRPr="004C602E" w:rsidRDefault="005C6CE1" w:rsidP="005C6CE1">
      <w:pPr>
        <w:pStyle w:val="B10"/>
      </w:pPr>
      <w:r w:rsidRPr="004C602E">
        <w:t>-</w:t>
      </w:r>
      <w:r w:rsidRPr="004C602E">
        <w:tab/>
        <w:t>shall determine one or more acceptable transfer policies based on:</w:t>
      </w:r>
    </w:p>
    <w:bookmarkEnd w:id="30"/>
    <w:p w14:paraId="28F95C4C" w14:textId="77777777" w:rsidR="005C6CE1" w:rsidRPr="004C602E" w:rsidRDefault="005C6CE1" w:rsidP="005C6CE1">
      <w:pPr>
        <w:pStyle w:val="B2"/>
      </w:pPr>
      <w:r w:rsidRPr="004C602E">
        <w:t>a)</w:t>
      </w:r>
      <w:r w:rsidRPr="004C602E">
        <w:tab/>
        <w:t>information provided by the NF service consumer; and</w:t>
      </w:r>
    </w:p>
    <w:p w14:paraId="015686B0" w14:textId="77777777" w:rsidR="005C6CE1" w:rsidRPr="004C602E" w:rsidRDefault="005C6CE1" w:rsidP="005C6CE1">
      <w:pPr>
        <w:pStyle w:val="B2"/>
      </w:pPr>
      <w:r w:rsidRPr="004C602E">
        <w:t>b)</w:t>
      </w:r>
      <w:r w:rsidRPr="004C602E">
        <w:tab/>
        <w:t>other available information (e.g., the existing transfer policies, network policy, load status estimation for the desired time window, the energy indicator if "Energy" feature is supported, operator policies); and</w:t>
      </w:r>
    </w:p>
    <w:p w14:paraId="6F79AE74" w14:textId="77777777" w:rsidR="005C6CE1" w:rsidRPr="004C602E" w:rsidRDefault="005C6CE1" w:rsidP="005C6CE1">
      <w:pPr>
        <w:pStyle w:val="B10"/>
      </w:pPr>
      <w:bookmarkStart w:id="32" w:name="_Hlk505258049"/>
      <w:r w:rsidRPr="004C602E">
        <w:t>-</w:t>
      </w:r>
      <w:r w:rsidRPr="004C602E">
        <w:tab/>
        <w:t>shall create a BDT Reference ID.</w:t>
      </w:r>
    </w:p>
    <w:bookmarkEnd w:id="32"/>
    <w:p w14:paraId="2A2691E7" w14:textId="77777777" w:rsidR="005C6CE1" w:rsidRPr="004C602E" w:rsidRDefault="005C6CE1" w:rsidP="005C6CE1">
      <w:r w:rsidRPr="004C602E">
        <w:t>The PCF shall create an "Individual BDT Policy" resource and send to the NF service consumer a "201 Created" response to the HTTP POST request, as shown in figure 4.2.2.2-1, step 2. The PCF shall include in the "201 Created" response:</w:t>
      </w:r>
    </w:p>
    <w:p w14:paraId="24B81061" w14:textId="77777777" w:rsidR="005C6CE1" w:rsidRPr="004C602E" w:rsidRDefault="005C6CE1" w:rsidP="005C6CE1">
      <w:pPr>
        <w:pStyle w:val="B10"/>
      </w:pPr>
      <w:r w:rsidRPr="004C602E">
        <w:t>-</w:t>
      </w:r>
      <w:r w:rsidRPr="004C602E">
        <w:tab/>
        <w:t>a Location header field; and</w:t>
      </w:r>
    </w:p>
    <w:p w14:paraId="44591B53" w14:textId="77777777" w:rsidR="005C6CE1" w:rsidRPr="004C602E" w:rsidRDefault="005C6CE1" w:rsidP="005C6CE1">
      <w:pPr>
        <w:pStyle w:val="B10"/>
      </w:pPr>
      <w:r w:rsidRPr="004C602E">
        <w:t>-</w:t>
      </w:r>
      <w:r w:rsidRPr="004C602E">
        <w:tab/>
        <w:t xml:space="preserve">a "BdtPolicy" data type in the response </w:t>
      </w:r>
      <w:r w:rsidRPr="004C602E">
        <w:rPr>
          <w:lang w:eastAsia="fr-FR"/>
        </w:rPr>
        <w:t>content</w:t>
      </w:r>
      <w:r w:rsidRPr="004C602E">
        <w:t xml:space="preserve"> containing the BDT Reference ID in the "bdtRefId" attribute and acceptable transfer policy/ies in the "transfPolicies" attribute.</w:t>
      </w:r>
    </w:p>
    <w:p w14:paraId="297A20EF" w14:textId="77777777" w:rsidR="005C6CE1" w:rsidRPr="004C602E" w:rsidRDefault="005C6CE1" w:rsidP="005C6CE1">
      <w:r w:rsidRPr="004C602E">
        <w:t>The Location header field shall contain the URI of the created "Individual BDT Policy" resource i.e. "{apiRoot}/npcf-bdtpolicycontrol/v1/bdtpolicies/{bdtPolicyId}".</w:t>
      </w:r>
    </w:p>
    <w:p w14:paraId="4D4E4C3C" w14:textId="77777777" w:rsidR="005C6CE1" w:rsidRPr="004C602E" w:rsidRDefault="005C6CE1" w:rsidP="005C6CE1">
      <w:r w:rsidRPr="004C602E">
        <w:t>For each included transfer policy, the PCF shall provide:</w:t>
      </w:r>
    </w:p>
    <w:p w14:paraId="4FCF8AB7" w14:textId="77777777" w:rsidR="005C6CE1" w:rsidRPr="004C602E" w:rsidRDefault="005C6CE1" w:rsidP="005C6CE1">
      <w:pPr>
        <w:pStyle w:val="B10"/>
      </w:pPr>
      <w:r w:rsidRPr="004C602E">
        <w:t>-</w:t>
      </w:r>
      <w:r w:rsidRPr="004C602E">
        <w:tab/>
      </w:r>
      <w:bookmarkStart w:id="33" w:name="_Hlk505258108"/>
      <w:r w:rsidRPr="004C602E">
        <w:t>a transfer policy ID</w:t>
      </w:r>
      <w:bookmarkEnd w:id="33"/>
      <w:r w:rsidRPr="004C602E">
        <w:t xml:space="preserve"> in the "transPolicyId" attribute;</w:t>
      </w:r>
    </w:p>
    <w:p w14:paraId="68095E0D" w14:textId="77777777" w:rsidR="005C6CE1" w:rsidRPr="004C602E" w:rsidRDefault="005C6CE1" w:rsidP="005C6CE1">
      <w:pPr>
        <w:pStyle w:val="B10"/>
      </w:pPr>
      <w:r w:rsidRPr="004C602E">
        <w:t>-</w:t>
      </w:r>
      <w:r w:rsidRPr="004C602E">
        <w:tab/>
        <w:t>a recommended time window in the "recTimeInt" attribute; and</w:t>
      </w:r>
    </w:p>
    <w:p w14:paraId="4A6A152E" w14:textId="77777777" w:rsidR="005C6CE1" w:rsidRPr="004C602E" w:rsidRDefault="005C6CE1" w:rsidP="005C6CE1">
      <w:pPr>
        <w:pStyle w:val="B10"/>
      </w:pPr>
      <w:r w:rsidRPr="004C602E">
        <w:t>-</w:t>
      </w:r>
      <w:r w:rsidRPr="004C602E">
        <w:tab/>
        <w:t>a reference to charging rate for the recommended time window in the "ratingGroup" attribute,</w:t>
      </w:r>
    </w:p>
    <w:p w14:paraId="62BB543C" w14:textId="77777777" w:rsidR="005C6CE1" w:rsidRPr="004C602E" w:rsidRDefault="005C6CE1" w:rsidP="005C6CE1">
      <w:r w:rsidRPr="004C602E">
        <w:t>and may provide a maximum aggregated bitrate for the uplink direction in the "maxBitRateUl" attribute and/or a maximum aggregated bitrate for the downlink direction in the "maxBitRateDl" attribute.</w:t>
      </w:r>
    </w:p>
    <w:p w14:paraId="479B696C" w14:textId="77777777" w:rsidR="005C6CE1" w:rsidRPr="004C602E" w:rsidRDefault="005C6CE1" w:rsidP="005C6CE1">
      <w:bookmarkStart w:id="34" w:name="_Hlk505259195"/>
      <w:r w:rsidRPr="004C602E">
        <w:t>If the BdtNotification</w:t>
      </w:r>
      <w:r w:rsidRPr="004C602E">
        <w:rPr>
          <w:rFonts w:cs="Arial"/>
          <w:szCs w:val="18"/>
        </w:rPr>
        <w:t>_5G</w:t>
      </w:r>
      <w:r w:rsidRPr="004C602E">
        <w:t xml:space="preserve"> feature is supported the PCF shall not assign value "0" for any transfer policy ID.</w:t>
      </w:r>
    </w:p>
    <w:p w14:paraId="30283618" w14:textId="77777777" w:rsidR="005C6CE1" w:rsidRPr="004C602E" w:rsidRDefault="005C6CE1" w:rsidP="005C6CE1">
      <w:pPr>
        <w:pStyle w:val="NO"/>
      </w:pPr>
      <w:r w:rsidRPr="004C602E">
        <w:t>NOTE 3:</w:t>
      </w:r>
      <w:r w:rsidRPr="004C602E">
        <w:tab/>
      </w:r>
      <w:r w:rsidRPr="004C602E">
        <w:tab/>
        <w:t>As specified in clause 4.2.3.2, value "0" of transfer policy ID is reserved and indicates that no transfer policy is selected.</w:t>
      </w:r>
    </w:p>
    <w:p w14:paraId="11AFF2BD" w14:textId="77777777" w:rsidR="005C6CE1" w:rsidRPr="004C602E" w:rsidRDefault="005C6CE1" w:rsidP="005C6CE1">
      <w:r w:rsidRPr="004C602E">
        <w:t>The PCF may map the ASP identifier into a target DNN and S-NSSAI based on local configuration if the NF service consumer did not provide the DNN and S-NSAAI to the PCF.</w:t>
      </w:r>
    </w:p>
    <w:p w14:paraId="26000318" w14:textId="77777777" w:rsidR="005C6CE1" w:rsidRPr="004C602E" w:rsidRDefault="005C6CE1" w:rsidP="005C6CE1">
      <w:r w:rsidRPr="004C602E">
        <w:t>If the PCF included in the "BdtPolicy" data type:</w:t>
      </w:r>
    </w:p>
    <w:p w14:paraId="69837FAA" w14:textId="77777777" w:rsidR="005C6CE1" w:rsidRPr="004C602E" w:rsidRDefault="005C6CE1" w:rsidP="005C6CE1">
      <w:pPr>
        <w:pStyle w:val="B10"/>
      </w:pPr>
      <w:r w:rsidRPr="004C602E">
        <w:t>-</w:t>
      </w:r>
      <w:r w:rsidRPr="004C602E">
        <w:tab/>
      </w:r>
      <w:r w:rsidRPr="004C602E">
        <w:rPr>
          <w:lang w:eastAsia="zh-CN"/>
        </w:rPr>
        <w:t xml:space="preserve">more than one transfer policy, the PCF shall wait for the transfer policy selected by the </w:t>
      </w:r>
      <w:r w:rsidRPr="004C602E">
        <w:t>NF service consumer</w:t>
      </w:r>
      <w:r w:rsidRPr="004C602E">
        <w:rPr>
          <w:lang w:eastAsia="zh-CN"/>
        </w:rPr>
        <w:t xml:space="preserve"> as described in clause 4.2.3; or</w:t>
      </w:r>
    </w:p>
    <w:p w14:paraId="74C595B0" w14:textId="4AAF407B" w:rsidR="005C6CE1" w:rsidRPr="004C602E" w:rsidRDefault="005C6CE1" w:rsidP="005C6CE1">
      <w:pPr>
        <w:pStyle w:val="B10"/>
      </w:pPr>
      <w:r w:rsidRPr="004C602E">
        <w:t>-</w:t>
      </w:r>
      <w:r w:rsidRPr="004C602E">
        <w:tab/>
      </w:r>
      <w:r w:rsidRPr="004C602E">
        <w:rPr>
          <w:lang w:eastAsia="zh-CN"/>
        </w:rPr>
        <w:t xml:space="preserve">only one transfer policy, the PCF </w:t>
      </w:r>
      <w:r w:rsidRPr="004C602E">
        <w:t xml:space="preserve">may invoke the </w:t>
      </w:r>
      <w:r w:rsidRPr="004C602E">
        <w:rPr>
          <w:lang w:eastAsia="zh-CN"/>
        </w:rPr>
        <w:t>Nudr_</w:t>
      </w:r>
      <w:r w:rsidRPr="004C602E">
        <w:t>Data</w:t>
      </w:r>
      <w:r w:rsidRPr="004C602E">
        <w:rPr>
          <w:lang w:eastAsia="zh-CN"/>
        </w:rPr>
        <w:t>Repository_</w:t>
      </w:r>
      <w:del w:id="35" w:author="Ericsson_JuanmaFernandez" w:date="2025-10-02T12:28:00Z" w16du:dateUtc="2025-10-02T10:28:00Z">
        <w:r w:rsidRPr="004C602E" w:rsidDel="005C6CE1">
          <w:rPr>
            <w:lang w:eastAsia="zh-CN"/>
          </w:rPr>
          <w:delText>Update</w:delText>
        </w:r>
        <w:r w:rsidRPr="004C602E" w:rsidDel="005C6CE1">
          <w:delText xml:space="preserve"> </w:delText>
        </w:r>
      </w:del>
      <w:ins w:id="36" w:author="Ericsson_JuanmaFernandez" w:date="2025-10-02T12:28:00Z" w16du:dateUtc="2025-10-02T10:28:00Z">
        <w:r w:rsidRPr="004C602E">
          <w:rPr>
            <w:lang w:eastAsia="zh-CN"/>
          </w:rPr>
          <w:t>Create</w:t>
        </w:r>
        <w:r w:rsidRPr="004C602E">
          <w:t xml:space="preserve"> </w:t>
        </w:r>
      </w:ins>
      <w:r w:rsidRPr="004C602E">
        <w:t>service operation, as described in 3GPP TS 29.504 [11] and 3GPP TS 29.519 [12] clause 5.2.9.3.2</w:t>
      </w:r>
      <w:r w:rsidRPr="004C602E">
        <w:rPr>
          <w:lang w:eastAsia="zh-CN"/>
        </w:rPr>
        <w:t xml:space="preserve">, </w:t>
      </w:r>
      <w:r w:rsidRPr="004C602E">
        <w:t xml:space="preserve">to update the UDR </w:t>
      </w:r>
      <w:bookmarkStart w:id="37" w:name="_Hlk506728331"/>
      <w:r w:rsidRPr="004C602E">
        <w:t>with</w:t>
      </w:r>
      <w:ins w:id="38" w:author="Ericsson_JuanmaFernandez" w:date="2025-10-03T09:22:00Z" w16du:dateUtc="2025-10-03T07:22:00Z">
        <w:r w:rsidR="004033B6">
          <w:t xml:space="preserve"> a </w:t>
        </w:r>
      </w:ins>
      <w:ins w:id="39" w:author="Ericsson_JuanmaFernandez" w:date="2025-10-03T09:23:00Z" w16du:dateUtc="2025-10-03T07:23:00Z">
        <w:r w:rsidR="004033B6">
          <w:t xml:space="preserve">new </w:t>
        </w:r>
        <w:r w:rsidR="004033B6" w:rsidRPr="004C602E">
          <w:t>"</w:t>
        </w:r>
        <w:r w:rsidR="004033B6">
          <w:t xml:space="preserve">IndividualBdtData” </w:t>
        </w:r>
      </w:ins>
      <w:ins w:id="40" w:author="Ericsson_JuanmaFernandez" w:date="2025-10-03T09:40:00Z" w16du:dateUtc="2025-10-03T07:40:00Z">
        <w:r w:rsidR="005D16AA">
          <w:t>resource</w:t>
        </w:r>
      </w:ins>
      <w:ins w:id="41" w:author="Ericsson_JuanmaFernandez" w:date="2025-10-03T09:23:00Z" w16du:dateUtc="2025-10-03T07:23:00Z">
        <w:r w:rsidR="004033B6">
          <w:t xml:space="preserve"> that contains</w:t>
        </w:r>
      </w:ins>
      <w:r w:rsidRPr="004C602E">
        <w:t xml:space="preserve"> the selected transfer policy, the corresponding BDT Reference ID, the volume of data per UE, the expected number of UEs and, if available, a network area information, the associated DNN and S-NSSAI for the provided ASP identifier</w:t>
      </w:r>
      <w:bookmarkEnd w:id="37"/>
      <w:r w:rsidRPr="004C602E">
        <w:t xml:space="preserve">, traffic descriptor of background data, if "BdtNotification_5G" feature is supported, </w:t>
      </w:r>
      <w:bookmarkStart w:id="42" w:name="_Hlk145508995"/>
      <w:r w:rsidRPr="004C602E">
        <w:t>an indication whether BDT warning notification is requested</w:t>
      </w:r>
      <w:bookmarkEnd w:id="42"/>
      <w:r w:rsidRPr="004C602E">
        <w:t>, and if "Energy" feature is supported, the energy indicator.</w:t>
      </w:r>
    </w:p>
    <w:p w14:paraId="5B0C8795" w14:textId="77777777" w:rsidR="005C6CE1" w:rsidRPr="004C602E" w:rsidRDefault="005C6CE1" w:rsidP="005C6CE1">
      <w:pPr>
        <w:pStyle w:val="NO"/>
      </w:pPr>
      <w:r w:rsidRPr="004C602E">
        <w:t>NOTE 4:</w:t>
      </w:r>
      <w:r w:rsidRPr="004C602E">
        <w:tab/>
        <w:t>In case only one PCF is deployed in the network, transfer policies can be locally stored in the PCF and the interaction with the UDR is not required.</w:t>
      </w:r>
    </w:p>
    <w:p w14:paraId="2B599FD8" w14:textId="09823BAB" w:rsidR="003A2697" w:rsidRPr="004C602E" w:rsidRDefault="003A2697" w:rsidP="003A269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3" w:name="_Toc20407946"/>
      <w:bookmarkStart w:id="44" w:name="_Toc24719944"/>
      <w:bookmarkStart w:id="45" w:name="_Toc36041292"/>
      <w:bookmarkStart w:id="46" w:name="_Toc36041373"/>
      <w:bookmarkStart w:id="47" w:name="_Toc36041456"/>
      <w:bookmarkStart w:id="48" w:name="_Toc45134593"/>
      <w:bookmarkStart w:id="49" w:name="_Toc59019618"/>
      <w:bookmarkStart w:id="50" w:name="_Toc200969173"/>
      <w:bookmarkEnd w:id="34"/>
      <w:r w:rsidRPr="004C602E">
        <w:rPr>
          <w:color w:val="0000FF"/>
          <w:sz w:val="28"/>
          <w:szCs w:val="28"/>
        </w:rPr>
        <w:t>*** 2nd Change ***</w:t>
      </w:r>
    </w:p>
    <w:p w14:paraId="3629B8E7" w14:textId="77777777" w:rsidR="005C6CE1" w:rsidRPr="004C602E" w:rsidRDefault="005C6CE1" w:rsidP="005C6CE1">
      <w:pPr>
        <w:pStyle w:val="Heading4"/>
      </w:pPr>
      <w:bookmarkStart w:id="51" w:name="_Toc20407948"/>
      <w:bookmarkStart w:id="52" w:name="_Toc24719946"/>
      <w:bookmarkStart w:id="53" w:name="_Toc36041294"/>
      <w:bookmarkStart w:id="54" w:name="_Toc36041375"/>
      <w:bookmarkStart w:id="55" w:name="_Toc36041458"/>
      <w:bookmarkStart w:id="56" w:name="_Toc45134595"/>
      <w:bookmarkStart w:id="57" w:name="_Toc59019620"/>
      <w:bookmarkStart w:id="58" w:name="_Toc200969175"/>
      <w:bookmarkEnd w:id="43"/>
      <w:bookmarkEnd w:id="44"/>
      <w:bookmarkEnd w:id="45"/>
      <w:bookmarkEnd w:id="46"/>
      <w:bookmarkEnd w:id="47"/>
      <w:bookmarkEnd w:id="48"/>
      <w:bookmarkEnd w:id="49"/>
      <w:bookmarkEnd w:id="50"/>
      <w:r w:rsidRPr="004C602E">
        <w:lastRenderedPageBreak/>
        <w:t>4.2.3.2</w:t>
      </w:r>
      <w:r w:rsidRPr="004C602E">
        <w:tab/>
        <w:t>Indication about selected transfer policy</w:t>
      </w:r>
      <w:bookmarkEnd w:id="51"/>
      <w:bookmarkEnd w:id="52"/>
      <w:bookmarkEnd w:id="53"/>
      <w:bookmarkEnd w:id="54"/>
      <w:bookmarkEnd w:id="55"/>
      <w:bookmarkEnd w:id="56"/>
      <w:bookmarkEnd w:id="57"/>
      <w:bookmarkEnd w:id="58"/>
    </w:p>
    <w:p w14:paraId="79A73B99" w14:textId="77777777" w:rsidR="005C6CE1" w:rsidRPr="004C602E" w:rsidRDefault="005C6CE1" w:rsidP="005C6CE1">
      <w:r w:rsidRPr="004C602E">
        <w:t xml:space="preserve">When the feature "PatchCorrection" is supported, this procedure is used by the NF service consumer to inform the PCF about selected </w:t>
      </w:r>
      <w:r w:rsidRPr="004C602E">
        <w:rPr>
          <w:lang w:eastAsia="zh-CN"/>
        </w:rPr>
        <w:t>transfer policy</w:t>
      </w:r>
      <w:r w:rsidRPr="004C602E">
        <w:t>, as defined in 3GPP TS 23.501 [2], 3GPP TS 23.502 [3] and 3GPP TS 23.503 [4], if the AF selected the transfer policy from the received transfer policy list after:</w:t>
      </w:r>
    </w:p>
    <w:p w14:paraId="1FA659F0" w14:textId="77777777" w:rsidR="005C6CE1" w:rsidRPr="004C602E" w:rsidRDefault="005C6CE1" w:rsidP="005C6CE1">
      <w:pPr>
        <w:pStyle w:val="B10"/>
      </w:pPr>
      <w:r w:rsidRPr="004C602E">
        <w:t>-</w:t>
      </w:r>
      <w:r w:rsidRPr="004C602E">
        <w:tab/>
        <w:t>retrieval of the BDT policies as described in clause 4.2.2; or</w:t>
      </w:r>
    </w:p>
    <w:p w14:paraId="4BD521AE" w14:textId="77777777" w:rsidR="005C6CE1" w:rsidRPr="004C602E" w:rsidRDefault="005C6CE1" w:rsidP="005C6CE1">
      <w:pPr>
        <w:pStyle w:val="B10"/>
      </w:pPr>
      <w:r w:rsidRPr="004C602E">
        <w:t>-</w:t>
      </w:r>
      <w:r w:rsidRPr="004C602E">
        <w:tab/>
        <w:t>reception of the BDT warning notification as described in clause 4.2.4.</w:t>
      </w:r>
    </w:p>
    <w:p w14:paraId="4A79F3B7" w14:textId="77777777" w:rsidR="005C6CE1" w:rsidRPr="004C602E" w:rsidRDefault="005C6CE1" w:rsidP="005C6CE1">
      <w:r w:rsidRPr="004C602E">
        <w:t>Figure 4.2.3.2-1 illustrates an indication about selected transfer policy.</w:t>
      </w:r>
    </w:p>
    <w:p w14:paraId="438795B6" w14:textId="77777777" w:rsidR="005C6CE1" w:rsidRPr="004C602E" w:rsidRDefault="005C6CE1" w:rsidP="005C6CE1">
      <w:pPr>
        <w:pStyle w:val="TH"/>
      </w:pPr>
      <w:r w:rsidRPr="004C602E">
        <w:object w:dxaOrig="10121" w:dyaOrig="3571" w14:anchorId="673B6A7F">
          <v:shape id="_x0000_i1026" type="#_x0000_t75" style="width:455.4pt;height:160.85pt" o:ole="">
            <v:imagedata r:id="rId15" o:title=""/>
          </v:shape>
          <o:OLEObject Type="Embed" ProgID="Visio.Drawing.15" ShapeID="_x0000_i1026" DrawAspect="Content" ObjectID="_1821260832" r:id="rId16"/>
        </w:object>
      </w:r>
    </w:p>
    <w:p w14:paraId="438745FA" w14:textId="77777777" w:rsidR="005C6CE1" w:rsidRPr="004C602E" w:rsidRDefault="005C6CE1" w:rsidP="005C6CE1">
      <w:pPr>
        <w:pStyle w:val="TF"/>
      </w:pPr>
      <w:r w:rsidRPr="004C602E">
        <w:t>Figure 4.2.3.2-1: Indication about selected transfer policy</w:t>
      </w:r>
    </w:p>
    <w:p w14:paraId="37946003" w14:textId="77777777" w:rsidR="005C6CE1" w:rsidRPr="004C602E" w:rsidRDefault="005C6CE1" w:rsidP="005C6CE1">
      <w:r w:rsidRPr="004C602E">
        <w:t xml:space="preserve">Upon reception of a </w:t>
      </w:r>
      <w:r w:rsidRPr="004C602E">
        <w:rPr>
          <w:lang w:eastAsia="zh-CN"/>
        </w:rPr>
        <w:t>Background Data Transfer request</w:t>
      </w:r>
      <w:r w:rsidRPr="004C602E">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523424E9" w14:textId="77777777" w:rsidR="005C6CE1" w:rsidRPr="004C602E" w:rsidRDefault="005C6CE1" w:rsidP="005C6CE1">
      <w:r w:rsidRPr="004C602E">
        <w:t xml:space="preserve">The NF service consumer shall include a "PatchBdtPolicy" data type in a </w:t>
      </w:r>
      <w:r w:rsidRPr="004C602E">
        <w:rPr>
          <w:lang w:eastAsia="fr-FR"/>
        </w:rPr>
        <w:t>content</w:t>
      </w:r>
      <w:r w:rsidRPr="004C602E">
        <w:t xml:space="preserve"> of the HTTP PATCH request. When the AF selects a transfer policy, the "PatchBdtPolicy" data type shall contain a "bdtPolData" attribute which shall encode the transfer policy ID of the selected transfer policy in the "</w:t>
      </w:r>
      <w:r w:rsidRPr="004C602E">
        <w:rPr>
          <w:lang w:eastAsia="zh-CN"/>
        </w:rPr>
        <w:t>selTransPolicyId</w:t>
      </w:r>
      <w:r w:rsidRPr="004C602E">
        <w:t>" attribute. In the case of transfer policy re-negotiation and if the BdtNotification</w:t>
      </w:r>
      <w:r w:rsidRPr="004C602E">
        <w:rPr>
          <w:rFonts w:cs="Arial"/>
          <w:szCs w:val="18"/>
        </w:rPr>
        <w:t>_5G</w:t>
      </w:r>
      <w:r w:rsidRPr="004C602E">
        <w:t xml:space="preserve"> feature is supported and the AF did not select any transfer policy, the NF service consumer shall </w:t>
      </w:r>
      <w:bookmarkStart w:id="59" w:name="_Hlk54300796"/>
      <w:r w:rsidRPr="004C602E">
        <w:t>set the "</w:t>
      </w:r>
      <w:r w:rsidRPr="004C602E">
        <w:rPr>
          <w:lang w:eastAsia="zh-CN"/>
        </w:rPr>
        <w:t>selTransPolicyId</w:t>
      </w:r>
      <w:r w:rsidRPr="004C602E">
        <w:t>" attribute to value "0"</w:t>
      </w:r>
      <w:bookmarkEnd w:id="59"/>
      <w:r w:rsidRPr="004C602E">
        <w:t xml:space="preserve"> to indicate no transfer policy is selected.</w:t>
      </w:r>
    </w:p>
    <w:p w14:paraId="3578E5F9" w14:textId="77777777" w:rsidR="005C6CE1" w:rsidRPr="004C602E" w:rsidRDefault="005C6CE1" w:rsidP="005C6CE1">
      <w:r w:rsidRPr="004C602E">
        <w:t>If the PCF cannot successfully fulfil the received HTTP PATCH request due to the internal PCF error or due to the error in the HTTP PATCH request, the PCF shall send the HTTP error response as specified in clause 5.7.</w:t>
      </w:r>
    </w:p>
    <w:p w14:paraId="7A1B4770" w14:textId="77777777" w:rsidR="005C6CE1" w:rsidRPr="004C602E" w:rsidRDefault="005C6CE1" w:rsidP="005C6CE1">
      <w:r w:rsidRPr="004C602E">
        <w:t>If the feature "ES3XX" is supported, and the PCF determines the received HTTP PATCH request needs to be redirected, the PCF shall send an HTTP redirect response as specified in clause </w:t>
      </w:r>
      <w:r w:rsidRPr="004C602E">
        <w:rPr>
          <w:lang w:eastAsia="zh-CN"/>
        </w:rPr>
        <w:t xml:space="preserve">6.10.9 of </w:t>
      </w:r>
      <w:r w:rsidRPr="004C602E">
        <w:t>3GPP TS 29.500 [6].</w:t>
      </w:r>
    </w:p>
    <w:p w14:paraId="0390868E" w14:textId="77777777" w:rsidR="005C6CE1" w:rsidRPr="004C602E" w:rsidRDefault="005C6CE1" w:rsidP="005C6CE1">
      <w:r w:rsidRPr="004C602E">
        <w:t xml:space="preserve">Otherwise, upon the reception of the HTTP PATCH request </w:t>
      </w:r>
      <w:r w:rsidRPr="004C602E">
        <w:rPr>
          <w:lang w:eastAsia="zh-CN"/>
        </w:rPr>
        <w:t xml:space="preserve">from the </w:t>
      </w:r>
      <w:r w:rsidRPr="004C602E">
        <w:t>NF service consumer, the PCF:</w:t>
      </w:r>
    </w:p>
    <w:p w14:paraId="5A86BA98" w14:textId="16CB8064" w:rsidR="005C6CE1" w:rsidRPr="004C602E" w:rsidRDefault="005C6CE1" w:rsidP="005C6CE1">
      <w:pPr>
        <w:pStyle w:val="B10"/>
      </w:pPr>
      <w:r w:rsidRPr="004C602E">
        <w:t>-</w:t>
      </w:r>
      <w:r w:rsidRPr="004C602E">
        <w:tab/>
        <w:t xml:space="preserve">in case of the initial transfer policy negotiation may invoke the </w:t>
      </w:r>
      <w:r w:rsidRPr="004C602E">
        <w:rPr>
          <w:lang w:eastAsia="zh-CN"/>
        </w:rPr>
        <w:t>Nudr_</w:t>
      </w:r>
      <w:r w:rsidRPr="004C602E">
        <w:t>Data</w:t>
      </w:r>
      <w:r w:rsidRPr="004C602E">
        <w:rPr>
          <w:lang w:eastAsia="zh-CN"/>
        </w:rPr>
        <w:t>Repository_</w:t>
      </w:r>
      <w:del w:id="60" w:author="Ericsson_JuanmaFernandez" w:date="2025-10-02T12:29:00Z" w16du:dateUtc="2025-10-02T10:29:00Z">
        <w:r w:rsidRPr="004C602E" w:rsidDel="005C6CE1">
          <w:rPr>
            <w:lang w:eastAsia="zh-CN"/>
          </w:rPr>
          <w:delText>Update</w:delText>
        </w:r>
        <w:r w:rsidRPr="004C602E" w:rsidDel="005C6CE1">
          <w:delText xml:space="preserve"> </w:delText>
        </w:r>
      </w:del>
      <w:ins w:id="61" w:author="Ericsson_JuanmaFernandez" w:date="2025-10-02T12:29:00Z" w16du:dateUtc="2025-10-02T10:29:00Z">
        <w:r w:rsidRPr="004C602E">
          <w:rPr>
            <w:lang w:eastAsia="zh-CN"/>
          </w:rPr>
          <w:t>Create</w:t>
        </w:r>
        <w:r w:rsidRPr="004C602E">
          <w:t xml:space="preserve"> </w:t>
        </w:r>
      </w:ins>
      <w:r w:rsidRPr="004C602E">
        <w:t>service operation, as described in 3GPP TS 29.504 [11] and 3GPP TS 29.519 [12] clause 5.2.9.3.2</w:t>
      </w:r>
      <w:r w:rsidRPr="004C602E">
        <w:rPr>
          <w:lang w:eastAsia="zh-CN"/>
        </w:rPr>
        <w:t xml:space="preserve">, </w:t>
      </w:r>
      <w:r w:rsidRPr="004C602E">
        <w:t>to update the UDR with</w:t>
      </w:r>
      <w:ins w:id="62" w:author="Ericsson_JuanmaFernandez" w:date="2025-10-03T09:23:00Z" w16du:dateUtc="2025-10-03T07:23:00Z">
        <w:r w:rsidR="004033B6">
          <w:t xml:space="preserve"> a new </w:t>
        </w:r>
        <w:r w:rsidR="004033B6" w:rsidRPr="004C602E">
          <w:t>"</w:t>
        </w:r>
        <w:r w:rsidR="004033B6">
          <w:t>IndividualBdtData</w:t>
        </w:r>
      </w:ins>
      <w:ins w:id="63" w:author="Ericsson_JuanmaFernandez" w:date="2025-10-03T09:35:00Z" w16du:dateUtc="2025-10-03T07:35:00Z">
        <w:r w:rsidR="00295A7F" w:rsidRPr="004C602E">
          <w:t>"</w:t>
        </w:r>
      </w:ins>
      <w:ins w:id="64" w:author="Ericsson_JuanmaFernandez" w:date="2025-10-03T09:23:00Z" w16du:dateUtc="2025-10-03T07:23:00Z">
        <w:r w:rsidR="004033B6">
          <w:t xml:space="preserve"> </w:t>
        </w:r>
      </w:ins>
      <w:ins w:id="65" w:author="Ericsson_JuanmaFernandez" w:date="2025-10-03T09:40:00Z" w16du:dateUtc="2025-10-03T07:40:00Z">
        <w:r w:rsidR="005D16AA">
          <w:t>resource</w:t>
        </w:r>
      </w:ins>
      <w:ins w:id="66" w:author="Ericsson_JuanmaFernandez" w:date="2025-10-03T09:23:00Z" w16du:dateUtc="2025-10-03T07:23:00Z">
        <w:r w:rsidR="004033B6">
          <w:t xml:space="preserve"> that contains</w:t>
        </w:r>
      </w:ins>
      <w:r w:rsidRPr="004C602E">
        <w:t xml:space="preserve"> the selected transfer policy, the corresponding BDT Reference ID, the volume of data per UE, the expected number of UEs and, if available, a network area information, the associated DNN and S-NSSAI for the provided ASP identifier, traffic descriptor of background data, if "BdtNotification_5G" feature is supported, an indication whether BDT warning notification is requested, and if "Energy" feature is supported, the energy indicator; or</w:t>
      </w:r>
    </w:p>
    <w:p w14:paraId="7DB13E38" w14:textId="4DD2A28C" w:rsidR="005C6CE1" w:rsidRPr="004C602E" w:rsidRDefault="005C6CE1" w:rsidP="005C6CE1">
      <w:pPr>
        <w:pStyle w:val="B10"/>
      </w:pPr>
      <w:r w:rsidRPr="004C602E">
        <w:t>-</w:t>
      </w:r>
      <w:r w:rsidRPr="004C602E">
        <w:tab/>
        <w:t>in case of transfer policy re-negotiation may invoke</w:t>
      </w:r>
      <w:ins w:id="67" w:author="Ericsson_JuanmaFernandez" w:date="2025-10-03T09:58:00Z" w16du:dateUtc="2025-10-03T07:58:00Z">
        <w:r w:rsidR="006A1718">
          <w:t xml:space="preserve"> </w:t>
        </w:r>
        <w:r w:rsidR="006A1718" w:rsidRPr="004C602E">
          <w:rPr>
            <w:lang w:eastAsia="zh-CN"/>
          </w:rPr>
          <w:t>Nudr_</w:t>
        </w:r>
        <w:r w:rsidR="006A1718" w:rsidRPr="004C602E">
          <w:t>Data</w:t>
        </w:r>
        <w:r w:rsidR="006A1718" w:rsidRPr="004C602E">
          <w:rPr>
            <w:lang w:eastAsia="zh-CN"/>
          </w:rPr>
          <w:t>Repository_Update</w:t>
        </w:r>
        <w:r w:rsidR="006A1718" w:rsidRPr="004C602E">
          <w:t xml:space="preserve"> service operation, as described in 3GPP TS 29.504 [11] and 3GPP TS 29.519 [12] clause 5.2.9.3.4</w:t>
        </w:r>
        <w:r w:rsidR="006A1718" w:rsidRPr="004C602E">
          <w:rPr>
            <w:lang w:eastAsia="zh-CN"/>
          </w:rPr>
          <w:t xml:space="preserve">, </w:t>
        </w:r>
        <w:r w:rsidR="006A1718" w:rsidRPr="004C602E">
          <w:t xml:space="preserve">to update </w:t>
        </w:r>
        <w:r w:rsidR="006A1718">
          <w:t xml:space="preserve">the corresponding </w:t>
        </w:r>
        <w:r w:rsidR="006A1718" w:rsidRPr="004C602E">
          <w:t>"</w:t>
        </w:r>
        <w:r w:rsidR="006A1718">
          <w:t>IndividualBdtData</w:t>
        </w:r>
        <w:r w:rsidR="006A1718" w:rsidRPr="004C602E">
          <w:t>"</w:t>
        </w:r>
        <w:r w:rsidR="006A1718">
          <w:t xml:space="preserve"> resource in</w:t>
        </w:r>
        <w:r w:rsidR="006A1718" w:rsidRPr="004C602E">
          <w:t xml:space="preserve"> the UDR </w:t>
        </w:r>
        <w:r w:rsidR="006A1718">
          <w:t xml:space="preserve">to set the </w:t>
        </w:r>
        <w:r w:rsidR="006A1718" w:rsidRPr="004C602E">
          <w:t>"</w:t>
        </w:r>
        <w:r w:rsidR="006A1718" w:rsidRPr="004C602E">
          <w:rPr>
            <w:rFonts w:cs="Arial"/>
            <w:szCs w:val="18"/>
            <w:lang w:eastAsia="zh-CN"/>
          </w:rPr>
          <w:t>bdtp</w:t>
        </w:r>
        <w:r w:rsidR="006A1718" w:rsidRPr="004C602E">
          <w:t>Status</w:t>
        </w:r>
        <w:r w:rsidR="006A1718" w:rsidRPr="004C602E">
          <w:rPr>
            <w:lang w:eastAsia="zh-CN"/>
          </w:rPr>
          <w:t>" attribute to value "</w:t>
        </w:r>
        <w:r w:rsidR="006A1718">
          <w:rPr>
            <w:lang w:eastAsia="zh-CN"/>
          </w:rPr>
          <w:t>IN</w:t>
        </w:r>
        <w:r w:rsidR="006A1718" w:rsidRPr="004C602E">
          <w:t>VALID</w:t>
        </w:r>
        <w:r w:rsidR="006A1718" w:rsidRPr="004C602E">
          <w:rPr>
            <w:lang w:eastAsia="zh-CN"/>
          </w:rPr>
          <w:t xml:space="preserve">" </w:t>
        </w:r>
        <w:r w:rsidR="006A1718">
          <w:rPr>
            <w:lang w:eastAsia="zh-CN"/>
          </w:rPr>
          <w:t>inside</w:t>
        </w:r>
        <w:r w:rsidR="006A1718" w:rsidRPr="004C602E">
          <w:rPr>
            <w:lang w:eastAsia="zh-CN"/>
          </w:rPr>
          <w:t xml:space="preserve"> the BdtData</w:t>
        </w:r>
        <w:r w:rsidR="006A1718" w:rsidRPr="004C602E">
          <w:t>Patch</w:t>
        </w:r>
        <w:r w:rsidR="006A1718" w:rsidRPr="004C602E">
          <w:rPr>
            <w:lang w:eastAsia="zh-CN"/>
          </w:rPr>
          <w:t xml:space="preserve"> data type</w:t>
        </w:r>
        <w:r w:rsidR="006A1718">
          <w:rPr>
            <w:lang w:eastAsia="zh-CN"/>
          </w:rPr>
          <w:t>, and</w:t>
        </w:r>
      </w:ins>
      <w:r w:rsidRPr="004C602E">
        <w:t>:</w:t>
      </w:r>
    </w:p>
    <w:p w14:paraId="13ACE4DB" w14:textId="4C09A98E" w:rsidR="005C6CE1" w:rsidRPr="004C602E" w:rsidRDefault="005C6CE1" w:rsidP="005C6CE1">
      <w:pPr>
        <w:pStyle w:val="B2"/>
      </w:pPr>
      <w:r w:rsidRPr="004C602E">
        <w:t>a)</w:t>
      </w:r>
      <w:r w:rsidRPr="004C602E">
        <w:tab/>
        <w:t xml:space="preserve">if a transfer policy is selected the </w:t>
      </w:r>
      <w:r w:rsidRPr="004C602E">
        <w:rPr>
          <w:lang w:eastAsia="zh-CN"/>
        </w:rPr>
        <w:t>Nudr_</w:t>
      </w:r>
      <w:r w:rsidRPr="004C602E">
        <w:t>Data</w:t>
      </w:r>
      <w:r w:rsidRPr="004C602E">
        <w:rPr>
          <w:lang w:eastAsia="zh-CN"/>
        </w:rPr>
        <w:t>Repository_Update</w:t>
      </w:r>
      <w:r w:rsidRPr="004C602E">
        <w:t xml:space="preserve"> service operation, as described in 3GPP TS 29.504 [11] and 3GPP TS 29.519 [12] clause 5.2.9.3.4</w:t>
      </w:r>
      <w:r w:rsidRPr="004C602E">
        <w:rPr>
          <w:lang w:eastAsia="zh-CN"/>
        </w:rPr>
        <w:t xml:space="preserve">, </w:t>
      </w:r>
      <w:r w:rsidRPr="004C602E">
        <w:t xml:space="preserve">to update </w:t>
      </w:r>
      <w:ins w:id="68" w:author="Ericsson_JuanmaFernandez" w:date="2025-10-03T09:36:00Z" w16du:dateUtc="2025-10-03T07:36:00Z">
        <w:r w:rsidR="005D16AA">
          <w:t>the</w:t>
        </w:r>
      </w:ins>
      <w:ins w:id="69" w:author="Ericsson_JuanmaFernandez" w:date="2025-10-03T09:35:00Z" w16du:dateUtc="2025-10-03T07:35:00Z">
        <w:r w:rsidR="00295A7F">
          <w:t xml:space="preserve"> </w:t>
        </w:r>
      </w:ins>
      <w:ins w:id="70" w:author="Ericsson_JuanmaFernandez" w:date="2025-10-03T09:36:00Z" w16du:dateUtc="2025-10-03T07:36:00Z">
        <w:r w:rsidR="005D16AA">
          <w:t>corresponding</w:t>
        </w:r>
      </w:ins>
      <w:ins w:id="71" w:author="Ericsson_JuanmaFernandez" w:date="2025-10-03T09:35:00Z" w16du:dateUtc="2025-10-03T07:35:00Z">
        <w:r w:rsidR="00295A7F">
          <w:t xml:space="preserve"> </w:t>
        </w:r>
        <w:r w:rsidR="00295A7F" w:rsidRPr="004C602E">
          <w:lastRenderedPageBreak/>
          <w:t>"</w:t>
        </w:r>
        <w:r w:rsidR="00295A7F">
          <w:t>IndividualBdtData</w:t>
        </w:r>
        <w:r w:rsidR="00295A7F" w:rsidRPr="004C602E">
          <w:t>"</w:t>
        </w:r>
      </w:ins>
      <w:ins w:id="72" w:author="Ericsson_JuanmaFernandez" w:date="2025-10-03T09:36:00Z" w16du:dateUtc="2025-10-03T07:36:00Z">
        <w:r w:rsidR="005D16AA">
          <w:t xml:space="preserve"> </w:t>
        </w:r>
      </w:ins>
      <w:ins w:id="73" w:author="Ericsson_JuanmaFernandez" w:date="2025-10-03T09:40:00Z" w16du:dateUtc="2025-10-03T07:40:00Z">
        <w:r w:rsidR="005D16AA">
          <w:t xml:space="preserve">resource </w:t>
        </w:r>
      </w:ins>
      <w:ins w:id="74" w:author="Ericsson_JuanmaFernandez" w:date="2025-10-03T09:36:00Z" w16du:dateUtc="2025-10-03T07:36:00Z">
        <w:r w:rsidR="005D16AA">
          <w:t>in</w:t>
        </w:r>
      </w:ins>
      <w:ins w:id="75" w:author="Ericsson_JuanmaFernandez" w:date="2025-10-03T09:35:00Z" w16du:dateUtc="2025-10-03T07:35:00Z">
        <w:r w:rsidR="00295A7F" w:rsidRPr="004C602E">
          <w:t xml:space="preserve"> </w:t>
        </w:r>
      </w:ins>
      <w:r w:rsidRPr="004C602E">
        <w:t>the UDR with the selected candidate transfer policy and set the "</w:t>
      </w:r>
      <w:r w:rsidRPr="004C602E">
        <w:rPr>
          <w:rFonts w:cs="Arial"/>
          <w:szCs w:val="18"/>
          <w:lang w:eastAsia="zh-CN"/>
        </w:rPr>
        <w:t>bdtp</w:t>
      </w:r>
      <w:r w:rsidRPr="004C602E">
        <w:t>Status</w:t>
      </w:r>
      <w:r w:rsidRPr="004C602E">
        <w:rPr>
          <w:lang w:eastAsia="zh-CN"/>
        </w:rPr>
        <w:t>" attribute to value "</w:t>
      </w:r>
      <w:r w:rsidRPr="004C602E">
        <w:t>VALID</w:t>
      </w:r>
      <w:r w:rsidRPr="004C602E">
        <w:rPr>
          <w:lang w:eastAsia="zh-CN"/>
        </w:rPr>
        <w:t>" within the BdtData</w:t>
      </w:r>
      <w:r w:rsidRPr="004C602E">
        <w:t>Patch</w:t>
      </w:r>
      <w:r w:rsidRPr="004C602E">
        <w:rPr>
          <w:lang w:eastAsia="zh-CN"/>
        </w:rPr>
        <w:t xml:space="preserve"> data type</w:t>
      </w:r>
      <w:r w:rsidRPr="004C602E">
        <w:t>; or</w:t>
      </w:r>
    </w:p>
    <w:p w14:paraId="6AD4586F" w14:textId="77777777" w:rsidR="005C6CE1" w:rsidRPr="004C602E" w:rsidRDefault="005C6CE1" w:rsidP="005C6CE1">
      <w:pPr>
        <w:pStyle w:val="B2"/>
      </w:pPr>
      <w:r w:rsidRPr="004C602E">
        <w:t>b)</w:t>
      </w:r>
      <w:r w:rsidRPr="004C602E">
        <w:tab/>
        <w:t xml:space="preserve">if no transfer policy is selected the </w:t>
      </w:r>
      <w:r w:rsidRPr="004C602E">
        <w:rPr>
          <w:lang w:eastAsia="zh-CN"/>
        </w:rPr>
        <w:t>Nudr_</w:t>
      </w:r>
      <w:r w:rsidRPr="004C602E">
        <w:t>Data</w:t>
      </w:r>
      <w:r w:rsidRPr="004C602E">
        <w:rPr>
          <w:lang w:eastAsia="zh-CN"/>
        </w:rPr>
        <w:t>Repository_Delete</w:t>
      </w:r>
      <w:r w:rsidRPr="004C602E">
        <w:t xml:space="preserve"> service operation, as described in 3GPP TS 29.504 [11] and 3GPP TS 29.519 [12] clause 5.2.9.3.3</w:t>
      </w:r>
      <w:r w:rsidRPr="004C602E">
        <w:rPr>
          <w:lang w:eastAsia="zh-CN"/>
        </w:rPr>
        <w:t xml:space="preserve">, </w:t>
      </w:r>
      <w:r w:rsidRPr="004C602E">
        <w:t>to remove the transfer policy from the UDR; and</w:t>
      </w:r>
    </w:p>
    <w:p w14:paraId="6F5180F9" w14:textId="77777777" w:rsidR="005C6CE1" w:rsidRPr="004C602E" w:rsidRDefault="005C6CE1" w:rsidP="005C6CE1">
      <w:pPr>
        <w:pStyle w:val="NO"/>
      </w:pPr>
      <w:r w:rsidRPr="004C602E">
        <w:t>NOTE:</w:t>
      </w:r>
      <w:r w:rsidRPr="004C602E">
        <w:tab/>
        <w:t>In case only one PCF is deployed in the network, transfer policies can be locally stored in the PCF and the interaction with the UDR is not required.</w:t>
      </w:r>
    </w:p>
    <w:p w14:paraId="24CDCAF7" w14:textId="77777777" w:rsidR="005C6CE1" w:rsidRPr="004C602E" w:rsidRDefault="005C6CE1" w:rsidP="005C6CE1">
      <w:pPr>
        <w:pStyle w:val="B10"/>
      </w:pPr>
      <w:r w:rsidRPr="004C602E">
        <w:t>-</w:t>
      </w:r>
      <w:r w:rsidRPr="004C602E">
        <w:tab/>
        <w:t>shall send:</w:t>
      </w:r>
    </w:p>
    <w:p w14:paraId="05F03EF9" w14:textId="77777777" w:rsidR="005C6CE1" w:rsidRPr="004C602E" w:rsidRDefault="005C6CE1" w:rsidP="005C6CE1">
      <w:pPr>
        <w:pStyle w:val="B2"/>
      </w:pPr>
      <w:r w:rsidRPr="004C602E">
        <w:t>a)</w:t>
      </w:r>
      <w:r w:rsidRPr="004C602E">
        <w:tab/>
        <w:t>a "204 No Content" response (as shown in figure 4.2.3.2-1, step 2a); or</w:t>
      </w:r>
    </w:p>
    <w:p w14:paraId="6CAC96BE" w14:textId="77777777" w:rsidR="005C6CE1" w:rsidRPr="004C602E" w:rsidRDefault="005C6CE1" w:rsidP="005C6CE1">
      <w:pPr>
        <w:pStyle w:val="B2"/>
      </w:pPr>
      <w:r w:rsidRPr="004C602E">
        <w:t>b)</w:t>
      </w:r>
      <w:r w:rsidRPr="004C602E">
        <w:tab/>
        <w:t xml:space="preserve">a "200 OK" response (as shown in figure 4.2.3.2-1, step 2b) with a "BdtPolicy" data type in the </w:t>
      </w:r>
      <w:r w:rsidRPr="004C602E">
        <w:rPr>
          <w:lang w:eastAsia="fr-FR"/>
        </w:rPr>
        <w:t>content</w:t>
      </w:r>
      <w:r w:rsidRPr="004C602E">
        <w:t>,</w:t>
      </w:r>
    </w:p>
    <w:p w14:paraId="18194593" w14:textId="601857F2" w:rsidR="00D27C8B" w:rsidRPr="004C602E" w:rsidRDefault="005C6CE1" w:rsidP="005C6CE1">
      <w:pPr>
        <w:pStyle w:val="B10"/>
      </w:pPr>
      <w:r w:rsidRPr="004C602E">
        <w:tab/>
        <w:t>to the HTTP PATCH request to the NF service consumer.</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685EF" w14:textId="77777777" w:rsidR="00C25084" w:rsidRPr="004C602E" w:rsidRDefault="00C25084">
      <w:r w:rsidRPr="004C602E">
        <w:separator/>
      </w:r>
    </w:p>
  </w:endnote>
  <w:endnote w:type="continuationSeparator" w:id="0">
    <w:p w14:paraId="48F767C0" w14:textId="77777777" w:rsidR="00C25084" w:rsidRPr="004C602E" w:rsidRDefault="00C25084">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0B44" w14:textId="77777777" w:rsidR="00C25084" w:rsidRPr="004C602E" w:rsidRDefault="00C25084">
      <w:r w:rsidRPr="004C602E">
        <w:separator/>
      </w:r>
    </w:p>
  </w:footnote>
  <w:footnote w:type="continuationSeparator" w:id="0">
    <w:p w14:paraId="0137BC72" w14:textId="77777777" w:rsidR="00C25084" w:rsidRPr="004C602E" w:rsidRDefault="00C25084">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91018"/>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58EF"/>
    <w:rsid w:val="00295A7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534F"/>
    <w:rsid w:val="0059112A"/>
    <w:rsid w:val="005912F0"/>
    <w:rsid w:val="00592D74"/>
    <w:rsid w:val="005B278F"/>
    <w:rsid w:val="005C2737"/>
    <w:rsid w:val="005C2987"/>
    <w:rsid w:val="005C2F92"/>
    <w:rsid w:val="005C567C"/>
    <w:rsid w:val="005C6742"/>
    <w:rsid w:val="005C6CE1"/>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3B7D"/>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5084"/>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F54"/>
    <w:rsid w:val="00F75407"/>
    <w:rsid w:val="00F7607D"/>
    <w:rsid w:val="00F83090"/>
    <w:rsid w:val="00F86728"/>
    <w:rsid w:val="00F86FD2"/>
    <w:rsid w:val="00F87374"/>
    <w:rsid w:val="00F95D02"/>
    <w:rsid w:val="00FA0496"/>
    <w:rsid w:val="00FA2792"/>
    <w:rsid w:val="00FA4740"/>
    <w:rsid w:val="00FA7174"/>
    <w:rsid w:val="00FB09DF"/>
    <w:rsid w:val="00FB1571"/>
    <w:rsid w:val="00FB6386"/>
    <w:rsid w:val="00FC15BD"/>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2015</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4</cp:revision>
  <cp:lastPrinted>1899-12-31T23:00:00Z</cp:lastPrinted>
  <dcterms:created xsi:type="dcterms:W3CDTF">2025-10-06T10:40:00Z</dcterms:created>
  <dcterms:modified xsi:type="dcterms:W3CDTF">2025-10-06T10:42:00Z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